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5B" w:rsidRDefault="006E050B">
      <w:pPr>
        <w:shd w:val="clear" w:color="auto" w:fill="FFFFFF"/>
        <w:spacing w:line="240" w:lineRule="auto"/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БЕКІТЕМІН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Жамбыл ЖОББ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директоры</w:t>
      </w:r>
      <w:r>
        <w:rPr>
          <w:rFonts w:ascii="Times New Roman" w:hAnsi="Times New Roman" w:cs="Times New Roman"/>
          <w:b/>
          <w:sz w:val="24"/>
          <w:szCs w:val="24"/>
        </w:rPr>
        <w:br/>
        <w:t>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Г.Ш.Бахманова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«_____» _______________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ж.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Жамбыл ЖОББ  мектебінің әлеуметтік педагогінің</w:t>
      </w:r>
    </w:p>
    <w:p w:rsidR="00DE2F5B" w:rsidRDefault="006E050B">
      <w:pPr>
        <w:jc w:val="center"/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  <w:t xml:space="preserve">          20</w:t>
      </w:r>
      <w:r w:rsidRPr="006E050B"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  <w:t>20</w:t>
      </w:r>
      <w:r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Pr="006E050B"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  <w:t xml:space="preserve"> оқу жылына </w:t>
      </w:r>
      <w:r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  <w:t>арналған жылдық жұмыс жоспары</w:t>
      </w:r>
    </w:p>
    <w:p w:rsidR="00DE2F5B" w:rsidRDefault="00DE2F5B">
      <w:pPr>
        <w:jc w:val="center"/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</w:pPr>
    </w:p>
    <w:p w:rsidR="00DE2F5B" w:rsidRDefault="00DE2F5B">
      <w:pPr>
        <w:jc w:val="center"/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</w:pPr>
    </w:p>
    <w:p w:rsidR="00DE2F5B" w:rsidRDefault="00DE2F5B">
      <w:pPr>
        <w:jc w:val="center"/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</w:pPr>
    </w:p>
    <w:p w:rsidR="00DE2F5B" w:rsidRDefault="00DE2F5B">
      <w:pPr>
        <w:jc w:val="center"/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</w:pPr>
    </w:p>
    <w:p w:rsidR="00DE2F5B" w:rsidRDefault="00DE2F5B">
      <w:pPr>
        <w:jc w:val="center"/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</w:pPr>
    </w:p>
    <w:p w:rsidR="00DE2F5B" w:rsidRDefault="00DE2F5B">
      <w:pPr>
        <w:jc w:val="center"/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</w:pPr>
    </w:p>
    <w:p w:rsidR="00DE2F5B" w:rsidRDefault="006E050B">
      <w:pPr>
        <w:jc w:val="right"/>
        <w:rPr>
          <w:lang w:val="kk-KZ"/>
        </w:rPr>
      </w:pPr>
      <w:r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  <w:t>Әлеуметтік</w:t>
      </w:r>
      <w:r>
        <w:rPr>
          <w:rStyle w:val="sinf"/>
          <w:rFonts w:ascii="Times New Roman" w:hAnsi="Times New Roman" w:cs="Times New Roman"/>
          <w:b/>
          <w:sz w:val="28"/>
          <w:szCs w:val="28"/>
          <w:lang w:val="kk-KZ"/>
        </w:rPr>
        <w:t xml:space="preserve"> педагог:Т.А.Азирбаева </w:t>
      </w:r>
      <w:r>
        <w:rPr>
          <w:rFonts w:ascii="OpenSans" w:hAnsi="OpenSans"/>
          <w:b/>
          <w:color w:val="333333"/>
          <w:sz w:val="28"/>
          <w:szCs w:val="28"/>
          <w:lang w:val="kk-KZ"/>
        </w:rPr>
        <w:br/>
      </w:r>
      <w:r>
        <w:rPr>
          <w:rFonts w:ascii="OpenSans" w:hAnsi="OpenSans"/>
          <w:b/>
          <w:color w:val="333333"/>
          <w:sz w:val="28"/>
          <w:szCs w:val="28"/>
          <w:lang w:val="kk-KZ"/>
        </w:rPr>
        <w:br/>
      </w:r>
      <w:r>
        <w:rPr>
          <w:rFonts w:ascii="OpenSans" w:hAnsi="OpenSans"/>
          <w:b/>
          <w:color w:val="333333"/>
          <w:sz w:val="28"/>
          <w:szCs w:val="28"/>
          <w:lang w:val="kk-KZ"/>
        </w:rPr>
        <w:br/>
      </w:r>
      <w:r>
        <w:rPr>
          <w:rFonts w:ascii="OpenSans" w:hAnsi="OpenSans"/>
          <w:b/>
          <w:color w:val="333333"/>
          <w:sz w:val="28"/>
          <w:szCs w:val="28"/>
          <w:lang w:val="kk-KZ"/>
        </w:rPr>
        <w:br/>
      </w:r>
      <w:r>
        <w:rPr>
          <w:lang w:val="kk-KZ"/>
        </w:rPr>
        <w:br/>
      </w:r>
      <w:r>
        <w:rPr>
          <w:lang w:val="kk-KZ"/>
        </w:rPr>
        <w:lastRenderedPageBreak/>
        <w:br/>
        <w:t xml:space="preserve"> </w:t>
      </w:r>
    </w:p>
    <w:p w:rsidR="00DE2F5B" w:rsidRDefault="006E050B">
      <w:pPr>
        <w:jc w:val="center"/>
        <w:rPr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2020– 2021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 оқу жылындағы әлеуметтік педагогтің жылдық жұмыс жоспары</w:t>
      </w:r>
      <w:r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br/>
      </w:r>
    </w:p>
    <w:p w:rsidR="00DE2F5B" w:rsidRDefault="006E05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kk-KZ" w:eastAsia="ru-RU"/>
        </w:rPr>
        <w:t>Негізгі мақсаты: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  <w:t>Оқушыларға тәрбие мен білім беру, оларды әлеуметтік қорғау, қамтамасыз ету.</w:t>
      </w:r>
    </w:p>
    <w:p w:rsidR="00DE2F5B" w:rsidRDefault="006E050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val="kk-KZ" w:eastAsia="ru-RU"/>
        </w:rPr>
        <w:t>Міндеті:</w:t>
      </w:r>
    </w:p>
    <w:p w:rsidR="00DE2F5B" w:rsidRDefault="006E050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  <w:t>1.Оқушылардың қызығушылықтар мен қажеттіліктерін, кездесетін қиындықтар мен мәселелерді, тәртібіндегі олқылықтарды, әлеуметтік ортаға беймділігі және әлеуметтік қорғау деңгейін анықтау;</w:t>
      </w:r>
    </w:p>
    <w:p w:rsidR="00DE2F5B" w:rsidRDefault="006E050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  <w:t>2.Әлеуметтік көмек пен қорғаншылықты қажет ететін оқушыларға уақытымен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  <w:t xml:space="preserve"> әлеуметтік көмек көрсету;</w:t>
      </w:r>
    </w:p>
    <w:p w:rsidR="00DE2F5B" w:rsidRDefault="006E050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  <w:t>3.Оқушылар мен отбасы, орта , әлеуметтік қызметтерімен байланыста болу;</w:t>
      </w:r>
    </w:p>
    <w:p w:rsidR="00DE2F5B" w:rsidRDefault="006E050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  <w:t>4.Оқушылардың құқықтары мен тұлға бостандығын қорғау;</w:t>
      </w:r>
    </w:p>
    <w:p w:rsidR="00DE2F5B" w:rsidRDefault="006E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  <w:t xml:space="preserve">     5.Оқушылардың мектепте, жанұясында, қоршаған ортада тұлғасына қауіпсіздік пен психологиялық жайлы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  <w:t xml:space="preserve">жағдай     </w:t>
      </w:r>
    </w:p>
    <w:p w:rsidR="00DE2F5B" w:rsidRDefault="006E05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kk-KZ" w:eastAsia="ru-RU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жасауына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көмектесу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;</w:t>
      </w:r>
    </w:p>
    <w:p w:rsidR="00DE2F5B" w:rsidRDefault="00DE2F5B"/>
    <w:p w:rsidR="00DE2F5B" w:rsidRDefault="00DE2F5B"/>
    <w:p w:rsidR="00DE2F5B" w:rsidRDefault="00DE2F5B"/>
    <w:p w:rsidR="00DE2F5B" w:rsidRDefault="006E050B">
      <w:r>
        <w:br/>
      </w:r>
      <w:r>
        <w:br/>
        <w:t xml:space="preserve"> </w:t>
      </w:r>
    </w:p>
    <w:p w:rsidR="00DE2F5B" w:rsidRDefault="006E050B">
      <w:pPr>
        <w:rPr>
          <w:lang w:val="kk-KZ"/>
        </w:rPr>
      </w:pPr>
      <w:r>
        <w:br/>
      </w:r>
      <w:r>
        <w:br/>
      </w:r>
    </w:p>
    <w:tbl>
      <w:tblPr>
        <w:tblpPr w:leftFromText="180" w:rightFromText="180" w:horzAnchor="margin" w:tblpY="-810"/>
        <w:tblW w:w="14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0"/>
      </w:tblGrid>
      <w:tr w:rsidR="00DE2F5B">
        <w:tc>
          <w:tcPr>
            <w:tcW w:w="0" w:type="auto"/>
            <w:vAlign w:val="center"/>
          </w:tcPr>
          <w:p w:rsidR="00DE2F5B" w:rsidRDefault="00DE2F5B">
            <w:pPr>
              <w:spacing w:after="240"/>
              <w:rPr>
                <w:b/>
                <w:bCs/>
                <w:lang w:val="kk-KZ"/>
              </w:rPr>
            </w:pPr>
          </w:p>
          <w:p w:rsidR="00DE2F5B" w:rsidRDefault="006E050B">
            <w:pPr>
              <w:spacing w:after="240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педагогтің жылдық жұмыс жоспары</w:t>
            </w:r>
            <w:r>
              <w:rPr>
                <w:lang w:val="kk-KZ"/>
              </w:rPr>
              <w:br/>
            </w:r>
          </w:p>
          <w:tbl>
            <w:tblPr>
              <w:tblW w:w="13860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66"/>
              <w:gridCol w:w="4663"/>
              <w:gridCol w:w="1261"/>
              <w:gridCol w:w="1890"/>
              <w:gridCol w:w="2520"/>
              <w:gridCol w:w="3060"/>
            </w:tblGrid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br/>
                    <w:t>№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О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рындалатын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жұмыстар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мен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іс-шаралар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Мерзімі</w:t>
                  </w:r>
                  <w:proofErr w:type="spell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Қ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олданылатын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әдіс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Ж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ауапты</w:t>
                  </w:r>
                  <w:proofErr w:type="spellEnd"/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Қайда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қаралды</w:t>
                  </w:r>
                  <w:proofErr w:type="spellEnd"/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1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Оқушылардың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жеке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құжаттарымен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танысу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мәртебесіне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қарай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тізімдерін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жөндеу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Ыстық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тамақпен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қамтылатын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оқушылардың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тізімін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жасау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proofErr w:type="spellStart"/>
                  <w:proofErr w:type="gramStart"/>
                  <w:r>
                    <w:t>тамыз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тізімін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алу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пед</w:t>
                  </w:r>
                  <w:proofErr w:type="spellEnd"/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r>
                    <w:t>ТІМ</w:t>
                  </w:r>
                </w:p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сынып</w:t>
                  </w:r>
                  <w:proofErr w:type="spellEnd"/>
                  <w:proofErr w:type="gramEnd"/>
                  <w:r>
                    <w:fldChar w:fldCharType="begin"/>
                  </w:r>
                  <w:r>
                    <w:instrText xml:space="preserve"> HYPERLINK "http://engime.org/6m060700--biologiya-mamandifi-bojinsha-abildau-emtihanini-srat.html" </w:instrText>
                  </w:r>
                  <w:r>
                    <w:fldChar w:fldCharType="separate"/>
                  </w:r>
                  <w:r>
                    <w:rPr>
                      <w:rStyle w:val="a4"/>
                      <w:rFonts w:ascii="Times New Roman" w:hAnsi="Times New Roman" w:cs="Times New Roman"/>
                      <w:u w:val="none"/>
                    </w:rPr>
                    <w:t> </w:t>
                  </w:r>
                  <w:proofErr w:type="spellStart"/>
                  <w:r>
                    <w:rPr>
                      <w:rStyle w:val="a4"/>
                      <w:rFonts w:ascii="Times New Roman" w:hAnsi="Times New Roman" w:cs="Times New Roman"/>
                      <w:u w:val="none"/>
                    </w:rPr>
                    <w:t>жетекші</w:t>
                  </w:r>
                  <w:proofErr w:type="spellEnd"/>
                  <w:r>
                    <w:rPr>
                      <w:rStyle w:val="a4"/>
                      <w:rFonts w:ascii="Times New Roman" w:hAnsi="Times New Roman" w:cs="Times New Roman"/>
                      <w:u w:val="none"/>
                    </w:rPr>
                    <w:fldChar w:fldCharType="end"/>
                  </w:r>
                </w:p>
              </w:tc>
              <w:tc>
                <w:tcPr>
                  <w:tcW w:w="3060" w:type="dxa"/>
                </w:tcPr>
                <w:p w:rsidR="00DE2F5B" w:rsidRDefault="00DE2F5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r>
                    <w:t>ПК</w:t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2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Мектепке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бекі</w:t>
                  </w:r>
                  <w:r>
                    <w:rPr>
                      <w:rFonts w:ascii="Times New Roman" w:hAnsi="Times New Roman" w:cs="Times New Roman"/>
                    </w:rPr>
                    <w:t>тілген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микроучаскелер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шегінде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0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ден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18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жас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аралығындағы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балаларды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есепке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алу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тамыз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тізімін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алу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пед</w:t>
                  </w:r>
                  <w:proofErr w:type="spellEnd"/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proofErr w:type="spellStart"/>
                  <w:proofErr w:type="gramStart"/>
                  <w:r>
                    <w:t>бекітілген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мұғалімдер</w:t>
                  </w:r>
                  <w:proofErr w:type="spellEnd"/>
                </w:p>
                <w:p w:rsidR="00DE2F5B" w:rsidRDefault="00DE2F5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3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Мектепке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жол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акциясы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тамыз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әртүрлі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пед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proofErr w:type="spellStart"/>
                  <w:proofErr w:type="gramStart"/>
                  <w:r>
                    <w:t>әкімшілік</w:t>
                  </w:r>
                  <w:proofErr w:type="spellEnd"/>
                  <w:proofErr w:type="gramEnd"/>
                </w:p>
                <w:p w:rsidR="00DE2F5B" w:rsidRDefault="00DE2F5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ПК</w:t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4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Қамқорлықтағы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балалардың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тұрмыс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жағдайын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lastRenderedPageBreak/>
                    <w:t>зерттеу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lastRenderedPageBreak/>
                    <w:t>тамыз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lastRenderedPageBreak/>
                    <w:t>зерттеу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пед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ТІМ, </w:t>
                  </w:r>
                  <w:hyperlink r:id="rId5" w:history="1">
                    <w:r>
                      <w:rPr>
                        <w:rStyle w:val="a4"/>
                        <w:rFonts w:ascii="Times New Roman" w:hAnsi="Times New Roman" w:cs="Times New Roman"/>
                        <w:u w:val="none"/>
                      </w:rPr>
                      <w:t>психолог</w:t>
                    </w:r>
                  </w:hyperlink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ДЖК</w:t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  <w:t>5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r>
                    <w:t xml:space="preserve">- </w:t>
                  </w:r>
                  <w:proofErr w:type="spellStart"/>
                  <w:r>
                    <w:t>Мектепке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келген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оқушыларға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әлеуметтік</w:t>
                  </w:r>
                  <w:proofErr w:type="spellEnd"/>
                  <w:r>
                    <w:t xml:space="preserve"> диагностика </w:t>
                  </w:r>
                  <w:proofErr w:type="spellStart"/>
                  <w:r>
                    <w:t>жасау</w:t>
                  </w:r>
                  <w:proofErr w:type="spellEnd"/>
                  <w:r>
                    <w:t>;</w:t>
                  </w:r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r>
                    <w:t xml:space="preserve">- </w:t>
                  </w:r>
                  <w:proofErr w:type="spellStart"/>
                  <w:r>
                    <w:t>Сынып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жетекшілерден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оқушылардың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әлеуметтік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тұрмыс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жағдайын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зерттеу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жөнінде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мәліметтер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жинау</w:t>
                  </w:r>
                  <w:proofErr w:type="spellEnd"/>
                  <w:r>
                    <w:t>;</w:t>
                  </w:r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r>
                    <w:t xml:space="preserve">- </w:t>
                  </w:r>
                  <w:proofErr w:type="spellStart"/>
                  <w:r>
                    <w:t>Әлеуметтік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қамқорлықтағы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оқушыларды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оқулықпен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қамтамасыз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ету</w:t>
                  </w:r>
                  <w:proofErr w:type="spellEnd"/>
                  <w:r>
                    <w:t>;</w:t>
                  </w:r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r>
                    <w:t xml:space="preserve">- </w:t>
                  </w:r>
                  <w:proofErr w:type="spellStart"/>
                  <w:r>
                    <w:t>Мектеп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асханасынан</w:t>
                  </w:r>
                  <w:proofErr w:type="spellEnd"/>
                  <w:r>
                    <w:t xml:space="preserve"> арендатор </w:t>
                  </w:r>
                  <w:proofErr w:type="spellStart"/>
                  <w:r>
                    <w:t>есебінен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тегін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ыстық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тамақпен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қамтамасыз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етілетін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оқушыларды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анықтау</w:t>
                  </w:r>
                  <w:proofErr w:type="spellEnd"/>
                  <w:r>
                    <w:t>;</w:t>
                  </w:r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r>
                    <w:t xml:space="preserve">- </w:t>
                  </w:r>
                  <w:proofErr w:type="spellStart"/>
                  <w:r>
                    <w:t>Мектеп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оқушыларының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әлеуметтік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картасын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және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картотекасын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жасау</w:t>
                  </w:r>
                  <w:proofErr w:type="spellEnd"/>
                  <w:r>
                    <w:t>:</w:t>
                  </w:r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proofErr w:type="spellStart"/>
                  <w:r>
                    <w:t>Тұл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жетім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жартылай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жетім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балалар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тізімі</w:t>
                  </w:r>
                  <w:proofErr w:type="spellEnd"/>
                  <w:r>
                    <w:t>;</w:t>
                  </w:r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proofErr w:type="spellStart"/>
                  <w:r>
                    <w:t>Көп</w:t>
                  </w:r>
                  <w:proofErr w:type="spellEnd"/>
                  <w:r>
                    <w:t> </w:t>
                  </w:r>
                  <w:proofErr w:type="spellStart"/>
                  <w:r>
                    <w:fldChar w:fldCharType="begin"/>
                  </w:r>
                  <w:r>
                    <w:instrText xml:space="preserve"> HYPERLINK "http://engime.org/eleumettik-pedagogika.html" </w:instrText>
                  </w:r>
                  <w:r>
                    <w:fldChar w:fldCharType="separate"/>
                  </w:r>
                  <w:r>
                    <w:rPr>
                      <w:rStyle w:val="a4"/>
                      <w:u w:val="none"/>
                    </w:rPr>
                    <w:t>балалы</w:t>
                  </w:r>
                  <w:proofErr w:type="spellEnd"/>
                  <w:r>
                    <w:rPr>
                      <w:rStyle w:val="a4"/>
                      <w:u w:val="none"/>
                    </w:rPr>
                    <w:t xml:space="preserve"> </w:t>
                  </w:r>
                  <w:proofErr w:type="spellStart"/>
                  <w:r>
                    <w:rPr>
                      <w:rStyle w:val="a4"/>
                      <w:u w:val="none"/>
                    </w:rPr>
                    <w:t>отбасы</w:t>
                  </w:r>
                  <w:proofErr w:type="spellEnd"/>
                  <w:r>
                    <w:rPr>
                      <w:rStyle w:val="a4"/>
                      <w:u w:val="none"/>
                    </w:rPr>
                    <w:t xml:space="preserve"> </w:t>
                  </w:r>
                  <w:proofErr w:type="spellStart"/>
                  <w:r>
                    <w:rPr>
                      <w:rStyle w:val="a4"/>
                      <w:u w:val="none"/>
                    </w:rPr>
                    <w:t>балалар</w:t>
                  </w:r>
                  <w:proofErr w:type="spellEnd"/>
                  <w:r>
                    <w:rPr>
                      <w:rStyle w:val="a4"/>
                      <w:u w:val="none"/>
                    </w:rPr>
                    <w:t xml:space="preserve"> </w:t>
                  </w:r>
                  <w:proofErr w:type="spellStart"/>
                  <w:r>
                    <w:rPr>
                      <w:rStyle w:val="a4"/>
                      <w:u w:val="none"/>
                    </w:rPr>
                    <w:t>тізімі</w:t>
                  </w:r>
                  <w:proofErr w:type="spellEnd"/>
                  <w:r>
                    <w:rPr>
                      <w:rStyle w:val="a4"/>
                      <w:u w:val="none"/>
                    </w:rPr>
                    <w:fldChar w:fldCharType="end"/>
                  </w:r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r>
                    <w:t xml:space="preserve">Аз </w:t>
                  </w:r>
                  <w:proofErr w:type="spellStart"/>
                  <w:r>
                    <w:t>қамтамасыз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етілген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отбасы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балаларының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тізімі</w:t>
                  </w:r>
                  <w:proofErr w:type="spellEnd"/>
                  <w:r>
                    <w:t>;</w:t>
                  </w:r>
                </w:p>
              </w:tc>
              <w:tc>
                <w:tcPr>
                  <w:tcW w:w="1260" w:type="dxa"/>
                  <w:vAlign w:val="center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қыркүйек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  <w:tc>
                <w:tcPr>
                  <w:tcW w:w="1890" w:type="dxa"/>
                  <w:vAlign w:val="center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</w:t>
                  </w:r>
                  <w:r>
                    <w:rPr>
                      <w:rFonts w:ascii="Times New Roman" w:hAnsi="Times New Roman" w:cs="Times New Roman"/>
                    </w:rPr>
                    <w:t>ртүрлі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үл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гіде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көмек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көрсету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proofErr w:type="spellStart"/>
                  <w:r>
                    <w:t>Әлеуметтік</w:t>
                  </w:r>
                  <w:proofErr w:type="spellEnd"/>
                  <w:r>
                    <w:t xml:space="preserve"> педагог,</w:t>
                  </w:r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proofErr w:type="spellStart"/>
                  <w:proofErr w:type="gramStart"/>
                  <w:r>
                    <w:t>сынып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жетекшілер</w:t>
                  </w:r>
                  <w:proofErr w:type="spellEnd"/>
                </w:p>
                <w:p w:rsidR="00DE2F5B" w:rsidRDefault="00DE2F5B">
                  <w:pPr>
                    <w:pStyle w:val="a3"/>
                    <w:framePr w:hSpace="180" w:wrap="around" w:hAnchor="margin" w:y="-810"/>
                  </w:pPr>
                </w:p>
                <w:p w:rsidR="00DE2F5B" w:rsidRDefault="00DE2F5B">
                  <w:pPr>
                    <w:pStyle w:val="a3"/>
                    <w:framePr w:hSpace="180" w:wrap="around" w:hAnchor="margin" w:y="-810"/>
                  </w:pPr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proofErr w:type="spellStart"/>
                  <w:r>
                    <w:t>Кітапхана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қызметкерлері</w:t>
                  </w:r>
                  <w:proofErr w:type="spellEnd"/>
                </w:p>
                <w:p w:rsidR="00DE2F5B" w:rsidRDefault="00DE2F5B">
                  <w:pPr>
                    <w:pStyle w:val="a3"/>
                    <w:framePr w:hSpace="180" w:wrap="around" w:hAnchor="margin" w:y="-810"/>
                  </w:pPr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proofErr w:type="spellStart"/>
                  <w:r>
                    <w:t>Әлеуметтік</w:t>
                  </w:r>
                  <w:proofErr w:type="spellEnd"/>
                  <w:r>
                    <w:t xml:space="preserve"> педагог</w:t>
                  </w:r>
                </w:p>
                <w:p w:rsidR="00DE2F5B" w:rsidRDefault="00DE2F5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6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Кәсіби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бағыт-бағдар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беру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қазан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әңгіме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құру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пед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психолог,тәлімгер</w:t>
                  </w:r>
                  <w:proofErr w:type="spellEnd"/>
                  <w:proofErr w:type="gramEnd"/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7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lastRenderedPageBreak/>
                    <w:t>Дарынды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балалармен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жұмыс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lastRenderedPageBreak/>
                    <w:t>қазан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Сыныптағы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lastRenderedPageBreak/>
                    <w:t>оқушылардың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тізімін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жүргізу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lastRenderedPageBreak/>
                    <w:t>Әлеуметтік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 </w:t>
                  </w:r>
                  <w:hyperlink r:id="rId6" w:history="1">
                    <w:r>
                      <w:rPr>
                        <w:rStyle w:val="a4"/>
                        <w:rFonts w:ascii="Times New Roman" w:hAnsi="Times New Roman" w:cs="Times New Roman"/>
                        <w:u w:val="none"/>
                      </w:rPr>
                      <w:t>педагог</w:t>
                    </w:r>
                  </w:hyperlink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  <w:t>8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Қамқоршылар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үшін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ашық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есік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шарасын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ұйымдастыру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қазан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жоспар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құру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педагог</w:t>
                  </w: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9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Сынып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жетекшілерінің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көмекті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қажет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ететін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оқушылардың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ата-аналарымен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байланысын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қадағалау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қараша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Зерттеу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педагог</w:t>
                  </w:r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proofErr w:type="spellStart"/>
                  <w:r>
                    <w:t>Сынып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жетекшілер</w:t>
                  </w:r>
                  <w:proofErr w:type="spellEnd"/>
                </w:p>
                <w:p w:rsidR="00DE2F5B" w:rsidRDefault="00DE2F5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10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Үлгерімі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төмен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оқушыларды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анықтау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қараша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Сауалнама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тізім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құру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пед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психолог</w:t>
                  </w: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11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 xml:space="preserve">-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Ата-аналар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жиналыстарына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қатысу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тоқсан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сайын</w:t>
                  </w:r>
                  <w:proofErr w:type="spell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пед</w:t>
                  </w:r>
                  <w:proofErr w:type="spellEnd"/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proofErr w:type="spellStart"/>
                  <w:proofErr w:type="gramStart"/>
                  <w:r>
                    <w:t>сынып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жетекші</w:t>
                  </w:r>
                  <w:proofErr w:type="spellEnd"/>
                </w:p>
                <w:p w:rsidR="00DE2F5B" w:rsidRDefault="00DE2F5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12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Мектеп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оқушыларымен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құқықтық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тәрбиеге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байланысты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іс-шаралар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жүргізу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Желтоқсан</w:t>
                  </w:r>
                  <w:proofErr w:type="spell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баяндама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>
                    <w:fldChar w:fldCharType="begin"/>
                  </w:r>
                  <w:r>
                    <w:instrText xml:space="preserve"> HYPERLINK "</w:instrText>
                  </w:r>
                  <w:r>
                    <w:instrText xml:space="preserve">http://engime.org/kesibi-sheberlik-jene-psiholog-etikasi.html" </w:instrText>
                  </w:r>
                  <w:r>
                    <w:fldChar w:fldCharType="separate"/>
                  </w:r>
                  <w:r>
                    <w:rPr>
                      <w:rStyle w:val="a4"/>
                      <w:rFonts w:ascii="Times New Roman" w:hAnsi="Times New Roman" w:cs="Times New Roman"/>
                      <w:u w:val="none"/>
                    </w:rPr>
                    <w:t>пед</w:t>
                  </w:r>
                  <w:proofErr w:type="spellEnd"/>
                  <w:r>
                    <w:rPr>
                      <w:rStyle w:val="a4"/>
                      <w:rFonts w:ascii="Times New Roman" w:hAnsi="Times New Roman" w:cs="Times New Roman"/>
                      <w:u w:val="none"/>
                    </w:rPr>
                    <w:t xml:space="preserve"> ТІМ</w:t>
                  </w:r>
                  <w:r>
                    <w:rPr>
                      <w:rStyle w:val="a4"/>
                      <w:rFonts w:ascii="Times New Roman" w:hAnsi="Times New Roman" w:cs="Times New Roman"/>
                      <w:u w:val="none"/>
                    </w:rPr>
                    <w:fldChar w:fldCharType="end"/>
                  </w: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13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lastRenderedPageBreak/>
                    <w:t>Қиын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балдардың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алдын-алу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lastRenderedPageBreak/>
                    <w:t>желтоқсан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lastRenderedPageBreak/>
                    <w:t>баяндама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әңгіме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құру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lastRenderedPageBreak/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пед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психолог</w:t>
                  </w: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  <w:t>14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 xml:space="preserve">- СПИД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күніне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байланысты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іс-шаралар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ұйымдастыру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; 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Жаңа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жылдық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шыршаға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қамқорлықтағы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оқушыларды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сыйлықпен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қамтамасыз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ету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желтоқсан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баяндама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әңгіме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құру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педагог</w:t>
                  </w:r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proofErr w:type="spellStart"/>
                  <w:proofErr w:type="gramStart"/>
                  <w:r>
                    <w:t>мектеп</w:t>
                  </w:r>
                  <w:proofErr w:type="spellEnd"/>
                  <w:proofErr w:type="gramEnd"/>
                  <w:r>
                    <w:t> </w:t>
                  </w:r>
                  <w:proofErr w:type="spellStart"/>
                  <w:r>
                    <w:fldChar w:fldCharType="begin"/>
                  </w:r>
                  <w:r>
                    <w:instrText xml:space="preserve"> HYPERLINK "http://engime.org/ostanaj-oblisini-ekimshiligi.html" </w:instrText>
                  </w:r>
                  <w:r>
                    <w:fldChar w:fldCharType="separate"/>
                  </w:r>
                  <w:r>
                    <w:rPr>
                      <w:rStyle w:val="a4"/>
                      <w:u w:val="none"/>
                    </w:rPr>
                    <w:t>әкімшілігі</w:t>
                  </w:r>
                  <w:proofErr w:type="spellEnd"/>
                  <w:r>
                    <w:rPr>
                      <w:rStyle w:val="a4"/>
                      <w:u w:val="none"/>
                    </w:rPr>
                    <w:fldChar w:fldCharType="end"/>
                  </w:r>
                </w:p>
                <w:p w:rsidR="00DE2F5B" w:rsidRDefault="00DE2F5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15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Жасөспірімдер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арасындағы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өз-өзіне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қол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жұмсау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және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оның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алдын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алу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себебтері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қаңтар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баяндама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педагог ,психолог</w:t>
                  </w: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16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Мектепке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бекітілген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көшелер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шегінде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0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ден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18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жас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аралығындағы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балаларды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есепке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алу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қаңтар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тізімін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алу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педагог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бекітілген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мұғалімдер</w:t>
                  </w:r>
                  <w:proofErr w:type="spellEnd"/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17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</w:rPr>
                    <w:t xml:space="preserve">- «Мен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және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жанұям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»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тақырыбында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дөңгелек үстел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қаңтар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баяндама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пед</w:t>
                  </w:r>
                  <w:proofErr w:type="spellEnd"/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18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Көпбалалы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жағдайы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төмен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отбасы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балаларға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жетім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және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жартылай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жетім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балаларына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көмек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көрсету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үшін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Қамқорлық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»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акциясын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өткізу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қаңтар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әртүрлі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жұмыстар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педагог</w:t>
                  </w:r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r>
                    <w:t>ТІМ</w:t>
                  </w: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ДЖК</w:t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19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Отбасымен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алдын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алу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шаралары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: 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жағдайы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>
                    <w:fldChar w:fldCharType="begin"/>
                  </w:r>
                  <w:r>
                    <w:instrText xml:space="preserve"> HYPERLINK "http://engime.org/jmis-jospari-2016-2017-ou-jili.html" </w:instrText>
                  </w:r>
                  <w:r>
                    <w:fldChar w:fldCharType="separate"/>
                  </w:r>
                  <w:r>
                    <w:rPr>
                      <w:rStyle w:val="a4"/>
                      <w:rFonts w:ascii="Times New Roman" w:hAnsi="Times New Roman" w:cs="Times New Roman"/>
                      <w:u w:val="none"/>
                    </w:rPr>
                    <w:t>нашар</w:t>
                  </w:r>
                  <w:proofErr w:type="spellEnd"/>
                  <w:r>
                    <w:rPr>
                      <w:rStyle w:val="a4"/>
                      <w:rFonts w:ascii="Times New Roman" w:hAnsi="Times New Roman" w:cs="Times New Roman"/>
                      <w:u w:val="none"/>
                    </w:rPr>
                    <w:t xml:space="preserve"> </w:t>
                  </w:r>
                  <w:proofErr w:type="spellStart"/>
                  <w:r>
                    <w:rPr>
                      <w:rStyle w:val="a4"/>
                      <w:rFonts w:ascii="Times New Roman" w:hAnsi="Times New Roman" w:cs="Times New Roman"/>
                      <w:u w:val="none"/>
                    </w:rPr>
                    <w:t>отбасыларын</w:t>
                  </w:r>
                  <w:proofErr w:type="spellEnd"/>
                  <w:r>
                    <w:rPr>
                      <w:rStyle w:val="a4"/>
                      <w:rFonts w:ascii="Times New Roman" w:hAnsi="Times New Roman" w:cs="Times New Roman"/>
                      <w:u w:val="none"/>
                    </w:rPr>
                    <w:t xml:space="preserve"> </w:t>
                  </w:r>
                  <w:proofErr w:type="spellStart"/>
                  <w:r>
                    <w:rPr>
                      <w:rStyle w:val="a4"/>
                      <w:rFonts w:ascii="Times New Roman" w:hAnsi="Times New Roman" w:cs="Times New Roman"/>
                      <w:u w:val="none"/>
                    </w:rPr>
                    <w:t>анықтау</w:t>
                  </w:r>
                  <w:proofErr w:type="spellEnd"/>
                  <w:r>
                    <w:rPr>
                      <w:rStyle w:val="a4"/>
                      <w:rFonts w:ascii="Times New Roman" w:hAnsi="Times New Roman" w:cs="Times New Roman"/>
                      <w:u w:val="none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</w:rPr>
                    <w:t>; -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үйіне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lastRenderedPageBreak/>
                    <w:t>барып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тұру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ақпан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зерттеу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пед</w:t>
                  </w:r>
                  <w:proofErr w:type="spellEnd"/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proofErr w:type="spellStart"/>
                  <w:proofErr w:type="gramStart"/>
                  <w:r>
                    <w:lastRenderedPageBreak/>
                    <w:t>сынып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жетекші</w:t>
                  </w:r>
                  <w:proofErr w:type="spellEnd"/>
                </w:p>
                <w:p w:rsidR="00DE2F5B" w:rsidRDefault="00DE2F5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  <w:t>20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Қолайсыз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отбасыларды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анықтау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және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рейд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жүргізу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ақпан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тізімін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алу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пед</w:t>
                  </w:r>
                  <w:proofErr w:type="spellEnd"/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proofErr w:type="gramStart"/>
                  <w:r>
                    <w:t>психолог</w:t>
                  </w:r>
                  <w:proofErr w:type="gramEnd"/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21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 xml:space="preserve">9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сыныптар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арасында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кәсіптік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мамандық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таңдауына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бағыт беру мақсатында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зерттеу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жұмыстарын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жүргізу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ақпан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баяндама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педагог</w:t>
                  </w: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22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Оқушылармен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жұмыс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Тақырыбы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: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Баланың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дүниесі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наурыз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баяндама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педагог</w:t>
                  </w: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23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Жасөспірімдер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арасында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қылмысты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болдырмау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мақсатында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кездесулер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ұйымдастыру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наурыз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баяндама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педагог,сынып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жетекші</w:t>
                  </w:r>
                  <w:proofErr w:type="spellEnd"/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24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Мерекелік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шараларға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қатысу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наурыз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әртүрлі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пед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, ТІМ,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тәлімгер</w:t>
                  </w:r>
                  <w:proofErr w:type="spellEnd"/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25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ЖӨИ (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Жас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өспірімдер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инспекциясы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)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есебінде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lastRenderedPageBreak/>
                    <w:t>тұратын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оқушыларды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анықтау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сәуір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әртүрлі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әдіс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педагог</w:t>
                  </w: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br/>
                    <w:t>26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Әдістемелік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оқу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құралдарын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жинақтау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ата-аналарға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және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оқушыларға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арналған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жадынама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);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Мектепішілік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педагогикалық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кеңестерге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қатысу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сәуір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әртүрлі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педагог</w:t>
                  </w: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27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Жасөспірімдер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арасындағы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өз-өзіне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қол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жұмсау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сәуір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сауалнама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педагог,психолог</w:t>
                  </w:r>
                  <w:proofErr w:type="spellEnd"/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28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pStyle w:val="a5"/>
                    <w:framePr w:hSpace="180" w:wrap="around" w:hAnchor="margin" w:y="-81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Жазғы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демалыс</w:t>
                  </w:r>
                  <w:hyperlink r:id="rId7" w:history="1">
                    <w:r>
                      <w:rPr>
                        <w:rFonts w:ascii="Times New Roman" w:hAnsi="Times New Roman" w:cs="Times New Roman"/>
                      </w:rPr>
                      <w:t>ын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ұйымдастыру</w:t>
                    </w:r>
                    <w:proofErr w:type="spellEnd"/>
                  </w:hyperlink>
                  <w:r>
                    <w:rPr>
                      <w:rFonts w:ascii="Times New Roman" w:hAnsi="Times New Roman" w:cs="Times New Roman"/>
                      <w:lang w:val="kk-KZ"/>
                    </w:rPr>
                    <w:t>,</w:t>
                  </w:r>
                </w:p>
                <w:p w:rsidR="00DE2F5B" w:rsidRDefault="006E050B">
                  <w:pPr>
                    <w:pStyle w:val="a5"/>
                    <w:framePr w:hSpace="180" w:wrap="around" w:hAnchor="margin" w:y="-81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қадағалау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br/>
                    <w:t>мамыр</w:t>
                  </w:r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br/>
                    <w:t>Құжаттар толтыру</w:t>
                  </w:r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br/>
                    <w:t>әлеуметтік педагог</w:t>
                  </w: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br/>
                    <w:t>ПК</w:t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br/>
                    <w:t>29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br/>
                    <w:t>Мектепішілік лагерьде ыстық тамақпен қамтылатын оқушылардың тізімін жасау және ұйымдастыру.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мамыр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Құжаттар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толтыру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педагог</w:t>
                  </w: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ПК</w:t>
                  </w:r>
                </w:p>
              </w:tc>
            </w:tr>
            <w:tr w:rsidR="00DE2F5B">
              <w:trPr>
                <w:tblCellSpacing w:w="0" w:type="dxa"/>
              </w:trPr>
              <w:tc>
                <w:tcPr>
                  <w:tcW w:w="466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  <w:t>30</w:t>
                  </w:r>
                </w:p>
              </w:tc>
              <w:tc>
                <w:tcPr>
                  <w:tcW w:w="4664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педагог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қызметінің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жылдық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жұмыс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нәтижесінің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қорытынды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есебін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жасау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60" w:type="dxa"/>
                </w:tcPr>
                <w:p w:rsidR="00DE2F5B" w:rsidRDefault="006E050B">
                  <w:pPr>
                    <w:framePr w:hSpace="180" w:wrap="around" w:hAnchor="margin" w:y="-8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Мамыр</w:t>
                  </w:r>
                  <w:proofErr w:type="spellEnd"/>
                </w:p>
                <w:p w:rsidR="00DE2F5B" w:rsidRDefault="006E050B">
                  <w:pPr>
                    <w:pStyle w:val="a3"/>
                    <w:framePr w:hSpace="180" w:wrap="around" w:hAnchor="margin" w:y="-810"/>
                  </w:pPr>
                  <w:proofErr w:type="spellStart"/>
                  <w:proofErr w:type="gramStart"/>
                  <w:r>
                    <w:t>маусым</w:t>
                  </w:r>
                  <w:proofErr w:type="spellEnd"/>
                  <w:proofErr w:type="gramEnd"/>
                </w:p>
              </w:tc>
              <w:tc>
                <w:tcPr>
                  <w:tcW w:w="189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  <w:tc>
                <w:tcPr>
                  <w:tcW w:w="2520" w:type="dxa"/>
                </w:tcPr>
                <w:p w:rsidR="00DE2F5B" w:rsidRDefault="006E050B">
                  <w:pPr>
                    <w:framePr w:hSpace="180" w:wrap="around" w:hAnchor="margin" w:y="-810"/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әлеуметтік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педагог</w:t>
                  </w:r>
                </w:p>
              </w:tc>
              <w:tc>
                <w:tcPr>
                  <w:tcW w:w="3060" w:type="dxa"/>
                </w:tcPr>
                <w:p w:rsidR="00DE2F5B" w:rsidRDefault="006E050B">
                  <w:pPr>
                    <w:framePr w:hSpace="180" w:wrap="around" w:hAnchor="margin" w:y="-810"/>
                    <w:spacing w:after="2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</w:tr>
          </w:tbl>
          <w:p w:rsidR="00DE2F5B" w:rsidRDefault="00DE2F5B">
            <w:pPr>
              <w:spacing w:after="0"/>
            </w:pPr>
          </w:p>
        </w:tc>
      </w:tr>
    </w:tbl>
    <w:p w:rsidR="00DE2F5B" w:rsidRDefault="00DE2F5B"/>
    <w:p w:rsidR="00DE2F5B" w:rsidRDefault="00DE2F5B"/>
    <w:sectPr w:rsidR="00DE2F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E72"/>
    <w:rsid w:val="00063A7B"/>
    <w:rsid w:val="000C0970"/>
    <w:rsid w:val="00272E72"/>
    <w:rsid w:val="006E050B"/>
    <w:rsid w:val="009D722C"/>
    <w:rsid w:val="00DE2F5B"/>
    <w:rsid w:val="4276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57EEC-43F3-441E-B89F-B7EAC219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sinf">
    <w:name w:val="sinf"/>
    <w:basedOn w:val="a0"/>
  </w:style>
  <w:style w:type="paragraph" w:styleId="a5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gime.org/jmis-bafdarlamasi-jol-ozfalisin-jimdastir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ngime.org/zdik-pedagog-2017-bajauini-erejesi-i-jalpi-erejeler-mektepishi.html" TargetMode="External"/><Relationship Id="rId5" Type="http://schemas.openxmlformats.org/officeDocument/2006/relationships/hyperlink" Target="http://engime.org/adi-negizgi-mektebi-pedagog--psiholog-alejanov-erbulat-sabrov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917</Words>
  <Characters>5227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школа</cp:lastModifiedBy>
  <cp:revision>6</cp:revision>
  <dcterms:created xsi:type="dcterms:W3CDTF">2002-01-07T22:36:00Z</dcterms:created>
  <dcterms:modified xsi:type="dcterms:W3CDTF">2021-03-18T03:51:00Z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